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D3" w:rsidRPr="006F0244" w:rsidRDefault="006F0244" w:rsidP="006F0244">
      <w:pPr>
        <w:jc w:val="center"/>
        <w:rPr>
          <w:rFonts w:asciiTheme="majorBidi" w:hAnsiTheme="majorBidi" w:cstheme="majorBidi"/>
          <w:b/>
          <w:bCs/>
          <w:smallCaps/>
        </w:rPr>
      </w:pPr>
      <w:r w:rsidRPr="006F0244">
        <w:rPr>
          <w:rFonts w:asciiTheme="majorBidi" w:hAnsiTheme="majorBidi" w:cstheme="majorBidi"/>
          <w:b/>
          <w:bCs/>
          <w:smallCaps/>
        </w:rPr>
        <w:t>Cause di inammissibilità del ricorso</w:t>
      </w:r>
    </w:p>
    <w:p w:rsidR="006F0244" w:rsidRPr="006F0244" w:rsidRDefault="006F0244" w:rsidP="006F0244">
      <w:pPr>
        <w:jc w:val="center"/>
        <w:rPr>
          <w:rFonts w:asciiTheme="majorBidi" w:hAnsiTheme="majorBidi" w:cstheme="majorBidi"/>
          <w:b/>
          <w:bCs/>
        </w:rPr>
      </w:pPr>
      <w:r w:rsidRPr="006F0244">
        <w:rPr>
          <w:rFonts w:asciiTheme="majorBidi" w:hAnsiTheme="majorBidi" w:cstheme="majorBidi"/>
          <w:b/>
          <w:bCs/>
        </w:rPr>
        <w:t xml:space="preserve">(art. 18 D. </w:t>
      </w:r>
      <w:proofErr w:type="spellStart"/>
      <w:r w:rsidRPr="006F0244">
        <w:rPr>
          <w:rFonts w:asciiTheme="majorBidi" w:hAnsiTheme="majorBidi" w:cstheme="majorBidi"/>
          <w:b/>
          <w:bCs/>
        </w:rPr>
        <w:t>Lgs</w:t>
      </w:r>
      <w:proofErr w:type="spellEnd"/>
      <w:r w:rsidRPr="006F0244">
        <w:rPr>
          <w:rFonts w:asciiTheme="majorBidi" w:hAnsiTheme="majorBidi" w:cstheme="majorBidi"/>
          <w:b/>
          <w:bCs/>
        </w:rPr>
        <w:t>. 546/92)</w:t>
      </w:r>
    </w:p>
    <w:p w:rsidR="006F0244" w:rsidRPr="006F0244" w:rsidRDefault="006F0244" w:rsidP="006F0244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F0244" w:rsidRPr="006F0244" w:rsidTr="006F0244">
        <w:tc>
          <w:tcPr>
            <w:tcW w:w="3207" w:type="dxa"/>
          </w:tcPr>
          <w:p w:rsidR="006F0244" w:rsidRPr="006F0244" w:rsidRDefault="006F0244" w:rsidP="006F02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  <w:b/>
                <w:bCs/>
              </w:rPr>
              <w:t>Indicazione omessa</w:t>
            </w:r>
          </w:p>
        </w:tc>
        <w:tc>
          <w:tcPr>
            <w:tcW w:w="3207" w:type="dxa"/>
          </w:tcPr>
          <w:p w:rsidR="006F0244" w:rsidRPr="006F0244" w:rsidRDefault="006F0244" w:rsidP="006F02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Effetti</w:t>
            </w:r>
          </w:p>
        </w:tc>
        <w:tc>
          <w:tcPr>
            <w:tcW w:w="3208" w:type="dxa"/>
          </w:tcPr>
          <w:p w:rsidR="006F0244" w:rsidRPr="006F0244" w:rsidRDefault="006F0244" w:rsidP="006F02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Disposizione normativa</w:t>
            </w:r>
          </w:p>
        </w:tc>
      </w:tr>
      <w:tr w:rsidR="00103942" w:rsidRPr="006F0244" w:rsidTr="006F0244">
        <w:tc>
          <w:tcPr>
            <w:tcW w:w="3207" w:type="dxa"/>
          </w:tcPr>
          <w:p w:rsidR="00103942" w:rsidRPr="006F0244" w:rsidRDefault="00103942" w:rsidP="00103942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Commissione Tributaria competente</w:t>
            </w:r>
          </w:p>
        </w:tc>
        <w:tc>
          <w:tcPr>
            <w:tcW w:w="3207" w:type="dxa"/>
          </w:tcPr>
          <w:p w:rsidR="00103942" w:rsidRPr="006F0244" w:rsidRDefault="00103942" w:rsidP="00103942">
            <w:pPr>
              <w:jc w:val="center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103942" w:rsidRDefault="00103942" w:rsidP="00103942">
            <w:pPr>
              <w:jc w:val="center"/>
            </w:pPr>
            <w:r w:rsidRPr="00F10DF4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F10DF4">
              <w:rPr>
                <w:rFonts w:asciiTheme="majorBidi" w:hAnsiTheme="majorBidi" w:cstheme="majorBidi"/>
              </w:rPr>
              <w:t>Lgs</w:t>
            </w:r>
            <w:proofErr w:type="spellEnd"/>
            <w:r w:rsidRPr="00F10DF4">
              <w:rPr>
                <w:rFonts w:asciiTheme="majorBidi" w:hAnsiTheme="majorBidi" w:cstheme="majorBidi"/>
              </w:rPr>
              <w:t>. 546/92</w:t>
            </w:r>
          </w:p>
        </w:tc>
      </w:tr>
      <w:tr w:rsidR="00103942" w:rsidRPr="006F0244" w:rsidTr="006F0244">
        <w:tc>
          <w:tcPr>
            <w:tcW w:w="3207" w:type="dxa"/>
          </w:tcPr>
          <w:p w:rsidR="00103942" w:rsidRPr="006F0244" w:rsidRDefault="00103942" w:rsidP="00103942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Generalità del ricorrente o del legale rappresentante della società</w:t>
            </w:r>
          </w:p>
        </w:tc>
        <w:tc>
          <w:tcPr>
            <w:tcW w:w="3207" w:type="dxa"/>
          </w:tcPr>
          <w:p w:rsidR="00103942" w:rsidRPr="006F0244" w:rsidRDefault="00103942" w:rsidP="001039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103942" w:rsidRDefault="00103942" w:rsidP="00103942">
            <w:pPr>
              <w:jc w:val="center"/>
            </w:pPr>
            <w:r w:rsidRPr="00F10DF4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F10DF4">
              <w:rPr>
                <w:rFonts w:asciiTheme="majorBidi" w:hAnsiTheme="majorBidi" w:cstheme="majorBidi"/>
              </w:rPr>
              <w:t>Lgs</w:t>
            </w:r>
            <w:proofErr w:type="spellEnd"/>
            <w:r w:rsidRPr="00F10DF4">
              <w:rPr>
                <w:rFonts w:asciiTheme="majorBidi" w:hAnsiTheme="majorBidi" w:cstheme="majorBidi"/>
              </w:rPr>
              <w:t>. 546/92</w:t>
            </w:r>
          </w:p>
        </w:tc>
      </w:tr>
      <w:tr w:rsidR="006F0244" w:rsidRPr="006F0244" w:rsidTr="006F0244">
        <w:tc>
          <w:tcPr>
            <w:tcW w:w="3207" w:type="dxa"/>
          </w:tcPr>
          <w:p w:rsidR="006F0244" w:rsidRPr="006F0244" w:rsidRDefault="006F0244" w:rsidP="006F0244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Residenza/sede legale del ricorrente</w:t>
            </w:r>
          </w:p>
        </w:tc>
        <w:tc>
          <w:tcPr>
            <w:tcW w:w="3207" w:type="dxa"/>
          </w:tcPr>
          <w:p w:rsidR="006F0244" w:rsidRPr="00103942" w:rsidRDefault="00103942" w:rsidP="00103942">
            <w:pPr>
              <w:jc w:val="both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Ammissibilità (le comunicazioni avvengono però presso la segreteria)</w:t>
            </w:r>
          </w:p>
        </w:tc>
        <w:tc>
          <w:tcPr>
            <w:tcW w:w="3208" w:type="dxa"/>
          </w:tcPr>
          <w:p w:rsidR="006F0244" w:rsidRPr="006F0244" w:rsidRDefault="00103942" w:rsidP="001039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6F0244" w:rsidRPr="006F0244" w:rsidTr="006F0244">
        <w:tc>
          <w:tcPr>
            <w:tcW w:w="3207" w:type="dxa"/>
          </w:tcPr>
          <w:p w:rsidR="006F0244" w:rsidRPr="006F0244" w:rsidRDefault="006F0244" w:rsidP="006F0244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Elezione di domicilio</w:t>
            </w:r>
          </w:p>
        </w:tc>
        <w:tc>
          <w:tcPr>
            <w:tcW w:w="3207" w:type="dxa"/>
          </w:tcPr>
          <w:p w:rsidR="006F0244" w:rsidRPr="006F0244" w:rsidRDefault="00103942" w:rsidP="0010394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>Ammissibilità (le comunicazioni avvengono però presso la segreteria)</w:t>
            </w:r>
          </w:p>
        </w:tc>
        <w:tc>
          <w:tcPr>
            <w:tcW w:w="3208" w:type="dxa"/>
          </w:tcPr>
          <w:p w:rsidR="006F0244" w:rsidRPr="006F0244" w:rsidRDefault="00103942" w:rsidP="001039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6F0244" w:rsidRPr="006F0244" w:rsidTr="006F0244">
        <w:tc>
          <w:tcPr>
            <w:tcW w:w="3207" w:type="dxa"/>
          </w:tcPr>
          <w:p w:rsidR="006F0244" w:rsidRPr="006F0244" w:rsidRDefault="006F0244" w:rsidP="006F0244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Codice fiscale del ricorrente</w:t>
            </w:r>
          </w:p>
        </w:tc>
        <w:tc>
          <w:tcPr>
            <w:tcW w:w="3207" w:type="dxa"/>
          </w:tcPr>
          <w:p w:rsidR="006F0244" w:rsidRPr="00103942" w:rsidRDefault="00103942" w:rsidP="00103942">
            <w:pPr>
              <w:jc w:val="both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Ammissibilità. Viene però applicata la maggiorazione della metà del contributo unifi</w:t>
            </w:r>
            <w:r>
              <w:rPr>
                <w:rFonts w:asciiTheme="majorBidi" w:hAnsiTheme="majorBidi" w:cstheme="majorBidi"/>
              </w:rPr>
              <w:t>c</w:t>
            </w:r>
            <w:r w:rsidRPr="00103942">
              <w:rPr>
                <w:rFonts w:asciiTheme="majorBidi" w:hAnsiTheme="majorBidi" w:cstheme="majorBidi"/>
              </w:rPr>
              <w:t>ato e la sanzione da 103 a 2.065 euro</w:t>
            </w:r>
          </w:p>
        </w:tc>
        <w:tc>
          <w:tcPr>
            <w:tcW w:w="3208" w:type="dxa"/>
          </w:tcPr>
          <w:p w:rsidR="006F0244" w:rsidRPr="00103942" w:rsidRDefault="00103942" w:rsidP="00103942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  <w:p w:rsidR="00103942" w:rsidRPr="00103942" w:rsidRDefault="00103942" w:rsidP="00103942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Art. 13 DPR 115/2002</w:t>
            </w:r>
          </w:p>
          <w:p w:rsidR="00103942" w:rsidRPr="006F0244" w:rsidRDefault="00103942" w:rsidP="001039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>Art. 13 DPR 605/73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 xml:space="preserve">Codice fiscale del </w:t>
            </w:r>
            <w:r>
              <w:rPr>
                <w:rFonts w:asciiTheme="majorBidi" w:hAnsiTheme="majorBidi" w:cstheme="majorBidi"/>
              </w:rPr>
              <w:t>difensore</w:t>
            </w:r>
          </w:p>
        </w:tc>
        <w:tc>
          <w:tcPr>
            <w:tcW w:w="3207" w:type="dxa"/>
          </w:tcPr>
          <w:p w:rsidR="002C2C9B" w:rsidRPr="002C2C9B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Ammissibilità. </w:t>
            </w:r>
            <w:r w:rsidRPr="00103942">
              <w:rPr>
                <w:rFonts w:asciiTheme="majorBidi" w:hAnsiTheme="majorBidi" w:cstheme="majorBidi"/>
              </w:rPr>
              <w:t>Viene però applicata</w:t>
            </w:r>
            <w:r w:rsidRPr="00103942">
              <w:rPr>
                <w:rFonts w:asciiTheme="majorBidi" w:hAnsiTheme="majorBidi" w:cstheme="majorBidi"/>
              </w:rPr>
              <w:t xml:space="preserve"> </w:t>
            </w:r>
            <w:r w:rsidRPr="00103942">
              <w:rPr>
                <w:rFonts w:asciiTheme="majorBidi" w:hAnsiTheme="majorBidi" w:cstheme="majorBidi"/>
              </w:rPr>
              <w:t>la sanzione da 103 a 2.065 euro</w:t>
            </w:r>
          </w:p>
        </w:tc>
        <w:tc>
          <w:tcPr>
            <w:tcW w:w="3208" w:type="dxa"/>
          </w:tcPr>
          <w:p w:rsidR="002C2C9B" w:rsidRPr="00103942" w:rsidRDefault="002C2C9B" w:rsidP="002C2C9B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Art. 13 DPR 605/73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 xml:space="preserve">Casella PEC del </w:t>
            </w:r>
            <w:r>
              <w:rPr>
                <w:rFonts w:asciiTheme="majorBidi" w:hAnsiTheme="majorBidi" w:cstheme="majorBidi"/>
              </w:rPr>
              <w:t>difensore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C2C9B">
              <w:rPr>
                <w:rFonts w:asciiTheme="majorBidi" w:hAnsiTheme="majorBidi" w:cstheme="majorBidi"/>
              </w:rPr>
              <w:t>Ammissibilità. Viene però applicata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03942">
              <w:rPr>
                <w:rFonts w:asciiTheme="majorBidi" w:hAnsiTheme="majorBidi" w:cstheme="majorBidi"/>
              </w:rPr>
              <w:t>la maggiorazione della metà del contributo unifi</w:t>
            </w:r>
            <w:r>
              <w:rPr>
                <w:rFonts w:asciiTheme="majorBidi" w:hAnsiTheme="majorBidi" w:cstheme="majorBidi"/>
              </w:rPr>
              <w:t>c</w:t>
            </w:r>
            <w:r w:rsidRPr="00103942">
              <w:rPr>
                <w:rFonts w:asciiTheme="majorBidi" w:hAnsiTheme="majorBidi" w:cstheme="majorBidi"/>
              </w:rPr>
              <w:t>ato</w:t>
            </w:r>
          </w:p>
        </w:tc>
        <w:tc>
          <w:tcPr>
            <w:tcW w:w="3208" w:type="dxa"/>
          </w:tcPr>
          <w:p w:rsidR="002C2C9B" w:rsidRPr="00103942" w:rsidRDefault="002C2C9B" w:rsidP="002C2C9B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Art. 13 DPR 115/2002</w:t>
            </w:r>
          </w:p>
          <w:p w:rsidR="002C2C9B" w:rsidRPr="006F0244" w:rsidRDefault="002C2C9B" w:rsidP="002C2C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Generalità del difensore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2C2C9B" w:rsidRPr="006F0244" w:rsidRDefault="002C2C9B" w:rsidP="002C2C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Numero di fax del difensore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C2C9B">
              <w:rPr>
                <w:rFonts w:asciiTheme="majorBidi" w:hAnsiTheme="majorBidi" w:cstheme="majorBidi"/>
              </w:rPr>
              <w:t>Ammissibilità.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03942">
              <w:rPr>
                <w:rFonts w:asciiTheme="majorBidi" w:hAnsiTheme="majorBidi" w:cstheme="majorBidi"/>
              </w:rPr>
              <w:t>Viene però applicata la maggiorazione della metà del contributo unifi</w:t>
            </w:r>
            <w:r>
              <w:rPr>
                <w:rFonts w:asciiTheme="majorBidi" w:hAnsiTheme="majorBidi" w:cstheme="majorBidi"/>
              </w:rPr>
              <w:t>c</w:t>
            </w:r>
            <w:r w:rsidRPr="00103942">
              <w:rPr>
                <w:rFonts w:asciiTheme="majorBidi" w:hAnsiTheme="majorBidi" w:cstheme="majorBidi"/>
              </w:rPr>
              <w:t>ato</w:t>
            </w:r>
          </w:p>
        </w:tc>
        <w:tc>
          <w:tcPr>
            <w:tcW w:w="3208" w:type="dxa"/>
          </w:tcPr>
          <w:p w:rsidR="002C2C9B" w:rsidRPr="00103942" w:rsidRDefault="002C2C9B" w:rsidP="002C2C9B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Art. 13 DPR 115/2002</w:t>
            </w:r>
          </w:p>
          <w:p w:rsidR="002C2C9B" w:rsidRPr="006F0244" w:rsidRDefault="002C2C9B" w:rsidP="002C2C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Parte resistente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2C2C9B" w:rsidRDefault="002C2C9B" w:rsidP="002C2C9B">
            <w:pPr>
              <w:jc w:val="center"/>
            </w:pPr>
            <w:r w:rsidRPr="00532090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532090">
              <w:rPr>
                <w:rFonts w:asciiTheme="majorBidi" w:hAnsiTheme="majorBidi" w:cstheme="majorBidi"/>
              </w:rPr>
              <w:t>Lgs</w:t>
            </w:r>
            <w:proofErr w:type="spellEnd"/>
            <w:r w:rsidRPr="00532090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Atto impugnato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2C2C9B" w:rsidRDefault="002C2C9B" w:rsidP="002C2C9B">
            <w:pPr>
              <w:jc w:val="center"/>
            </w:pPr>
            <w:r w:rsidRPr="00532090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532090">
              <w:rPr>
                <w:rFonts w:asciiTheme="majorBidi" w:hAnsiTheme="majorBidi" w:cstheme="majorBidi"/>
              </w:rPr>
              <w:t>Lgs</w:t>
            </w:r>
            <w:proofErr w:type="spellEnd"/>
            <w:r w:rsidRPr="00532090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Motivi di ricorso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2C2C9B" w:rsidRDefault="002C2C9B" w:rsidP="002C2C9B">
            <w:pPr>
              <w:jc w:val="center"/>
            </w:pPr>
            <w:r w:rsidRPr="00532090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532090">
              <w:rPr>
                <w:rFonts w:asciiTheme="majorBidi" w:hAnsiTheme="majorBidi" w:cstheme="majorBidi"/>
              </w:rPr>
              <w:t>Lgs</w:t>
            </w:r>
            <w:proofErr w:type="spellEnd"/>
            <w:r w:rsidRPr="00532090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Conclusioni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</w:p>
        </w:tc>
        <w:tc>
          <w:tcPr>
            <w:tcW w:w="3208" w:type="dxa"/>
          </w:tcPr>
          <w:p w:rsidR="002C2C9B" w:rsidRDefault="002C2C9B" w:rsidP="002C2C9B">
            <w:pPr>
              <w:jc w:val="center"/>
            </w:pPr>
            <w:r w:rsidRPr="00532090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532090">
              <w:rPr>
                <w:rFonts w:asciiTheme="majorBidi" w:hAnsiTheme="majorBidi" w:cstheme="majorBidi"/>
              </w:rPr>
              <w:t>Lgs</w:t>
            </w:r>
            <w:proofErr w:type="spellEnd"/>
            <w:r w:rsidRPr="00532090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 xml:space="preserve">Elenco documenti </w:t>
            </w:r>
          </w:p>
        </w:tc>
        <w:tc>
          <w:tcPr>
            <w:tcW w:w="3207" w:type="dxa"/>
          </w:tcPr>
          <w:p w:rsidR="002C2C9B" w:rsidRPr="00103942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Ammissibilità (i documenti si possono produrre fino a 20 giorni prima dell’udienza)</w:t>
            </w:r>
          </w:p>
        </w:tc>
        <w:tc>
          <w:tcPr>
            <w:tcW w:w="3208" w:type="dxa"/>
          </w:tcPr>
          <w:p w:rsidR="002C2C9B" w:rsidRPr="006F0244" w:rsidRDefault="002C2C9B" w:rsidP="002C2C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 xml:space="preserve">Art. </w:t>
            </w:r>
            <w:r>
              <w:rPr>
                <w:rFonts w:asciiTheme="majorBidi" w:hAnsiTheme="majorBidi" w:cstheme="majorBidi"/>
              </w:rPr>
              <w:t>32</w:t>
            </w:r>
            <w:r w:rsidRPr="00103942">
              <w:rPr>
                <w:rFonts w:asciiTheme="majorBidi" w:hAnsiTheme="majorBidi" w:cstheme="majorBidi"/>
              </w:rPr>
              <w:t xml:space="preserve">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Sottoscrizione del difensore</w:t>
            </w:r>
          </w:p>
        </w:tc>
        <w:tc>
          <w:tcPr>
            <w:tcW w:w="3207" w:type="dxa"/>
          </w:tcPr>
          <w:p w:rsidR="002C2C9B" w:rsidRPr="00103942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>Possibile inammissibilità</w:t>
            </w:r>
          </w:p>
        </w:tc>
        <w:tc>
          <w:tcPr>
            <w:tcW w:w="3208" w:type="dxa"/>
          </w:tcPr>
          <w:p w:rsidR="002C2C9B" w:rsidRPr="006F0244" w:rsidRDefault="002C2C9B" w:rsidP="002C2C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3942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Procura al difensore</w:t>
            </w:r>
          </w:p>
        </w:tc>
        <w:tc>
          <w:tcPr>
            <w:tcW w:w="3207" w:type="dxa"/>
          </w:tcPr>
          <w:p w:rsidR="002C2C9B" w:rsidRPr="00103942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 xml:space="preserve">Ammissibilità (sanatoria del Giudice ex art. 182 </w:t>
            </w:r>
            <w:proofErr w:type="spellStart"/>
            <w:r w:rsidRPr="00103942">
              <w:rPr>
                <w:rFonts w:asciiTheme="majorBidi" w:hAnsiTheme="majorBidi" w:cstheme="majorBidi"/>
              </w:rPr>
              <w:t>cpc</w:t>
            </w:r>
            <w:proofErr w:type="spellEnd"/>
            <w:r w:rsidRPr="0010394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208" w:type="dxa"/>
          </w:tcPr>
          <w:p w:rsidR="002C2C9B" w:rsidRPr="00103942" w:rsidRDefault="002C2C9B" w:rsidP="002C2C9B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 xml:space="preserve">Art. 18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Dichiarazione di valore della causa</w:t>
            </w:r>
          </w:p>
        </w:tc>
        <w:tc>
          <w:tcPr>
            <w:tcW w:w="3207" w:type="dxa"/>
          </w:tcPr>
          <w:p w:rsidR="002C2C9B" w:rsidRPr="00103942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 xml:space="preserve">Ammissibilità (ma la segreteria potrebbe pretendere il contributo unificato nella misura </w:t>
            </w:r>
            <w:proofErr w:type="spellStart"/>
            <w:r w:rsidRPr="00103942">
              <w:rPr>
                <w:rFonts w:asciiTheme="majorBidi" w:hAnsiTheme="majorBidi" w:cstheme="majorBidi"/>
              </w:rPr>
              <w:t>max</w:t>
            </w:r>
            <w:proofErr w:type="spellEnd"/>
            <w:r w:rsidRPr="00103942">
              <w:rPr>
                <w:rFonts w:asciiTheme="majorBidi" w:hAnsiTheme="majorBidi" w:cstheme="majorBidi"/>
              </w:rPr>
              <w:t xml:space="preserve"> di 1.500 euro)</w:t>
            </w:r>
          </w:p>
        </w:tc>
        <w:tc>
          <w:tcPr>
            <w:tcW w:w="3208" w:type="dxa"/>
          </w:tcPr>
          <w:p w:rsidR="002C2C9B" w:rsidRPr="00103942" w:rsidRDefault="002C2C9B" w:rsidP="002C2C9B">
            <w:pPr>
              <w:jc w:val="center"/>
              <w:rPr>
                <w:rFonts w:asciiTheme="majorBidi" w:hAnsiTheme="majorBidi" w:cstheme="majorBidi"/>
              </w:rPr>
            </w:pPr>
            <w:r w:rsidRPr="00103942">
              <w:rPr>
                <w:rFonts w:asciiTheme="majorBidi" w:hAnsiTheme="majorBidi" w:cstheme="majorBidi"/>
              </w:rPr>
              <w:t xml:space="preserve">Art. 14 D. </w:t>
            </w:r>
            <w:proofErr w:type="spellStart"/>
            <w:r w:rsidRPr="00103942">
              <w:rPr>
                <w:rFonts w:asciiTheme="majorBidi" w:hAnsiTheme="majorBidi" w:cstheme="majorBidi"/>
              </w:rPr>
              <w:t>Lgs</w:t>
            </w:r>
            <w:proofErr w:type="spellEnd"/>
            <w:r w:rsidRPr="00103942">
              <w:rPr>
                <w:rFonts w:asciiTheme="majorBidi" w:hAnsiTheme="majorBidi" w:cstheme="majorBidi"/>
              </w:rPr>
              <w:t>. 546/92</w:t>
            </w:r>
          </w:p>
        </w:tc>
      </w:tr>
      <w:tr w:rsidR="002C2C9B" w:rsidRPr="006F0244" w:rsidTr="006F0244"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>Dichiarazione di conformità</w:t>
            </w:r>
          </w:p>
        </w:tc>
        <w:tc>
          <w:tcPr>
            <w:tcW w:w="3207" w:type="dxa"/>
          </w:tcPr>
          <w:p w:rsidR="002C2C9B" w:rsidRPr="006F0244" w:rsidRDefault="002C2C9B" w:rsidP="002C2C9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F0244">
              <w:rPr>
                <w:rFonts w:asciiTheme="majorBidi" w:hAnsiTheme="majorBidi" w:cstheme="majorBidi"/>
              </w:rPr>
              <w:t>Inammissibilità</w:t>
            </w:r>
            <w:r>
              <w:rPr>
                <w:rFonts w:asciiTheme="majorBidi" w:hAnsiTheme="majorBidi" w:cstheme="majorBidi"/>
              </w:rPr>
              <w:t xml:space="preserve"> se manca nella copia depositata in segreteria e in caso di effettiva difformità</w:t>
            </w:r>
          </w:p>
        </w:tc>
        <w:tc>
          <w:tcPr>
            <w:tcW w:w="3208" w:type="dxa"/>
          </w:tcPr>
          <w:p w:rsidR="002C2C9B" w:rsidRPr="006F0244" w:rsidRDefault="002C2C9B" w:rsidP="002C2C9B">
            <w:pPr>
              <w:jc w:val="center"/>
              <w:rPr>
                <w:rFonts w:asciiTheme="majorBidi" w:hAnsiTheme="majorBidi" w:cstheme="majorBidi"/>
              </w:rPr>
            </w:pPr>
            <w:r w:rsidRPr="006F0244">
              <w:rPr>
                <w:rFonts w:asciiTheme="majorBidi" w:hAnsiTheme="majorBidi" w:cstheme="majorBidi"/>
              </w:rPr>
              <w:t xml:space="preserve">Art. 22 D. </w:t>
            </w:r>
            <w:proofErr w:type="spellStart"/>
            <w:r w:rsidRPr="006F0244">
              <w:rPr>
                <w:rFonts w:asciiTheme="majorBidi" w:hAnsiTheme="majorBidi" w:cstheme="majorBidi"/>
              </w:rPr>
              <w:t>Lgs</w:t>
            </w:r>
            <w:proofErr w:type="spellEnd"/>
            <w:r w:rsidRPr="006F0244">
              <w:rPr>
                <w:rFonts w:asciiTheme="majorBidi" w:hAnsiTheme="majorBidi" w:cstheme="majorBidi"/>
              </w:rPr>
              <w:t>. 546/92</w:t>
            </w:r>
          </w:p>
        </w:tc>
      </w:tr>
    </w:tbl>
    <w:p w:rsidR="006F0244" w:rsidRPr="006F0244" w:rsidRDefault="006F0244" w:rsidP="006F0244">
      <w:pPr>
        <w:jc w:val="center"/>
        <w:rPr>
          <w:b/>
          <w:bCs/>
        </w:rPr>
      </w:pPr>
    </w:p>
    <w:sectPr w:rsidR="006F0244" w:rsidRPr="006F0244" w:rsidSect="00365B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44"/>
    <w:rsid w:val="00103942"/>
    <w:rsid w:val="001E53D0"/>
    <w:rsid w:val="002C2C9B"/>
    <w:rsid w:val="00365BA0"/>
    <w:rsid w:val="006F0244"/>
    <w:rsid w:val="00D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AC8C"/>
  <w14:defaultImageDpi w14:val="32767"/>
  <w15:chartTrackingRefBased/>
  <w15:docId w15:val="{881640C9-FD7D-6844-A3AE-89325B1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2020-09-30T14:12:00Z</dcterms:created>
  <dcterms:modified xsi:type="dcterms:W3CDTF">2020-09-30T14:37:00Z</dcterms:modified>
</cp:coreProperties>
</file>